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265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8"/>
          <w:szCs w:val="8"/>
        </w:rPr>
      </w:pPr>
    </w:p>
    <w:p>
      <w:pPr>
        <w:spacing w:before="0" w:after="0"/>
        <w:ind w:left="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>
      <w:pPr>
        <w:spacing w:before="0" w:after="0"/>
        <w:ind w:left="20"/>
        <w:rPr>
          <w:sz w:val="28"/>
          <w:szCs w:val="2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580"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Загородных Игоря Александровича, </w:t>
      </w:r>
      <w:r>
        <w:rPr>
          <w:rStyle w:val="cat-ExternalSystemDefinedgrp-44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4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4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0"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42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Загородных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02.12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жительства: </w:t>
      </w:r>
      <w:r>
        <w:rPr>
          <w:rStyle w:val="cat-UserDefinedgrp-4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срок, предусмотренный ст. 32.2 Кодекса Российской Федерации об административных правонарушениях,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>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назначенный постановлением по делу об административном правонарушении № </w:t>
      </w:r>
      <w:r>
        <w:rPr>
          <w:rStyle w:val="cat-UserDefinedgrp-49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административного правонарушения, предусмотренного п.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ХМАО-Югры от 11.06.2010 № 102-оз «Об административных правонарушениях»,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направленного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почте.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Загородных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Загородных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Загородных И.А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0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Загородных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02.12.2025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жительства: </w:t>
      </w:r>
      <w:r>
        <w:rPr>
          <w:rStyle w:val="cat-UserDefinedgrp-4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срок, предусмотренный ст. 32.2 Кодекса Российской Федерации об административных правонарушениях,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>01.12.2025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назначенный постановлением по делу об административном правонарушении № </w:t>
      </w:r>
      <w:r>
        <w:rPr>
          <w:rStyle w:val="cat-UserDefinedgrp-49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административного правонарушения, предусмотренного п.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 от 11.06.2010 № 102-оз «Об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сопроводительным письмом о направлении в адрес </w:t>
      </w:r>
      <w:r>
        <w:rPr>
          <w:rFonts w:ascii="Times New Roman" w:eastAsia="Times New Roman" w:hAnsi="Times New Roman" w:cs="Times New Roman"/>
          <w:sz w:val="28"/>
          <w:szCs w:val="28"/>
        </w:rPr>
        <w:t>Загородных И.А</w:t>
      </w:r>
      <w:r>
        <w:rPr>
          <w:rFonts w:ascii="Times New Roman" w:eastAsia="Times New Roman" w:hAnsi="Times New Roman" w:cs="Times New Roman"/>
          <w:sz w:val="28"/>
          <w:szCs w:val="28"/>
        </w:rPr>
        <w:t>.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списком почтовы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явке на составление протокола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списком почтовы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определения о назначении времени и месте рассмотрения дела об административном правонарушении № </w:t>
      </w:r>
      <w:r>
        <w:rPr>
          <w:rStyle w:val="cat-UserDefinedgrp-49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протокола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Style w:val="cat-UserDefinedgrp-51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Закона ХМАО-Югры от 11.06.2010 № 102-оз «Об административных правонарушениях»; </w:t>
      </w:r>
    </w:p>
    <w:p>
      <w:pPr>
        <w:widowControl w:val="0"/>
        <w:spacing w:before="0" w:after="0"/>
        <w:ind w:firstLine="5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административной комиссии в городе Нефтеюганске о назначении административного наказания по делу об административном правонарушении № </w:t>
      </w:r>
      <w:r>
        <w:rPr>
          <w:rStyle w:val="cat-UserDefinedgrp-49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13.08.2025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Загородных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Закона ХМАО-Югры от 11.06.2010 № 102-оз «Об административных правонарушениях»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справкой, согласно которой сведения об уплате административного штрафа, наложенного административной комиссией в г. Нефтеюганске от </w:t>
      </w:r>
      <w:r>
        <w:rPr>
          <w:rFonts w:ascii="Times New Roman" w:eastAsia="Times New Roman" w:hAnsi="Times New Roman" w:cs="Times New Roman"/>
          <w:sz w:val="28"/>
          <w:szCs w:val="28"/>
        </w:rPr>
        <w:t>06.03.2026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Загородных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отделе учета и отчетности Департамента по делам администрации г. Нефтеюганска отсутствуют.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>Загородных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являлось </w:t>
      </w:r>
      <w:r>
        <w:rPr>
          <w:rFonts w:ascii="Times New Roman" w:eastAsia="Times New Roman" w:hAnsi="Times New Roman" w:cs="Times New Roman"/>
          <w:sz w:val="28"/>
          <w:szCs w:val="28"/>
        </w:rPr>
        <w:t>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Загородных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Загородных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положение.</w:t>
      </w:r>
    </w:p>
    <w:p>
      <w:pPr>
        <w:spacing w:before="480" w:after="300" w:line="317" w:lineRule="atLeast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Загородных Игоря Александровича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1 4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четыреста)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лежит уплате по реквизитам: УФК по ХМАО-Югре (Администрация города Нефтеюганска), ИНН 8604013215, КПП 860401001, </w:t>
      </w:r>
      <w:r>
        <w:rPr>
          <w:rFonts w:ascii="Times New Roman" w:eastAsia="Times New Roman" w:hAnsi="Times New Roman" w:cs="Times New Roman"/>
          <w:sz w:val="28"/>
          <w:szCs w:val="28"/>
        </w:rPr>
        <w:t>ОКЦ N 8 УГУ Банка России//УФК по Ханты-Мансийскому автономному округу-Югре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71874000,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корр.счет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40102810245370000007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р/с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дохода поступления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>37011601203019000140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03199803000000000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4190651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ind w:right="20" w:firstLine="560"/>
        <w:jc w:val="both"/>
        <w:rPr>
          <w:sz w:val="28"/>
          <w:szCs w:val="28"/>
        </w:rPr>
      </w:pPr>
    </w:p>
    <w:p>
      <w:pPr>
        <w:spacing w:before="0" w:after="0"/>
        <w:ind w:right="20" w:firstLine="560"/>
        <w:jc w:val="both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ind w:left="1701" w:firstLine="142"/>
        <w:rPr>
          <w:sz w:val="28"/>
          <w:szCs w:val="28"/>
        </w:rPr>
      </w:pPr>
    </w:p>
    <w:tbl>
      <w:tblPr>
        <w:tblW w:w="1584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1"/>
        <w:gridCol w:w="5518"/>
        <w:gridCol w:w="5653"/>
      </w:tblGrid>
      <w:tr>
        <w:tblPrEx>
          <w:tblW w:w="1584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2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tabs>
                <w:tab w:val="left" w:pos="705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7rplc-8">
    <w:name w:val="cat-UserDefined grp-47 rplc-8"/>
    <w:basedOn w:val="DefaultParagraphFont"/>
  </w:style>
  <w:style w:type="character" w:customStyle="1" w:styleId="cat-PassportDatagrp-34rplc-10">
    <w:name w:val="cat-PassportData grp-34 rplc-10"/>
    <w:basedOn w:val="DefaultParagraphFont"/>
  </w:style>
  <w:style w:type="character" w:customStyle="1" w:styleId="cat-ExternalSystemDefinedgrp-46rplc-11">
    <w:name w:val="cat-ExternalSystemDefined grp-46 rplc-11"/>
    <w:basedOn w:val="DefaultParagraphFont"/>
  </w:style>
  <w:style w:type="character" w:customStyle="1" w:styleId="cat-ExternalSystemDefinedgrp-43rplc-12">
    <w:name w:val="cat-ExternalSystemDefined grp-43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UserDefinedgrp-48rplc-14">
    <w:name w:val="cat-UserDefined grp-48 rplc-14"/>
    <w:basedOn w:val="DefaultParagraphFont"/>
  </w:style>
  <w:style w:type="character" w:customStyle="1" w:styleId="cat-UserDefinedgrp-47rplc-17">
    <w:name w:val="cat-UserDefined grp-47 rplc-17"/>
    <w:basedOn w:val="DefaultParagraphFont"/>
  </w:style>
  <w:style w:type="character" w:customStyle="1" w:styleId="cat-UserDefinedgrp-49rplc-21">
    <w:name w:val="cat-UserDefined grp-49 rplc-21"/>
    <w:basedOn w:val="DefaultParagraphFont"/>
  </w:style>
  <w:style w:type="character" w:customStyle="1" w:styleId="cat-UserDefinedgrp-50rplc-27">
    <w:name w:val="cat-UserDefined grp-50 rplc-27"/>
    <w:basedOn w:val="DefaultParagraphFont"/>
  </w:style>
  <w:style w:type="character" w:customStyle="1" w:styleId="cat-UserDefinedgrp-47rplc-30">
    <w:name w:val="cat-UserDefined grp-47 rplc-30"/>
    <w:basedOn w:val="DefaultParagraphFont"/>
  </w:style>
  <w:style w:type="character" w:customStyle="1" w:styleId="cat-UserDefinedgrp-49rplc-34">
    <w:name w:val="cat-UserDefined grp-49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UserDefinedgrp-51rplc-39">
    <w:name w:val="cat-UserDefined grp-51 rplc-39"/>
    <w:basedOn w:val="DefaultParagraphFont"/>
  </w:style>
  <w:style w:type="character" w:customStyle="1" w:styleId="cat-UserDefinedgrp-49rplc-43">
    <w:name w:val="cat-UserDefined grp-49 rplc-43"/>
    <w:basedOn w:val="DefaultParagraphFont"/>
  </w:style>
  <w:style w:type="character" w:customStyle="1" w:styleId="cat-UserDefinedgrp-52rplc-63">
    <w:name w:val="cat-UserDefined grp-52 rplc-63"/>
    <w:basedOn w:val="DefaultParagraphFont"/>
  </w:style>
  <w:style w:type="character" w:customStyle="1" w:styleId="cat-UserDefinedgrp-53rplc-66">
    <w:name w:val="cat-UserDefined grp-53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